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  <Relationship Id="rId4" Type="http://schemas.openxmlformats.org/officeDocument/2006/relationships/custom-properties" Target="docProps/custom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42C3" w14:textId="77777777" w:rsidR="001E16CC" w:rsidRPr="00337DF7" w:rsidRDefault="001E16CC" w:rsidP="001E16CC">
      <w:pPr>
        <w:spacing w:after="0" w:line="252" w:lineRule="auto"/>
        <w:rPr>
          <w:rFonts w:ascii="Arial" w:hAnsi="Arial" w:cs="Arial"/>
          <w:b/>
          <w:sz w:val="24"/>
          <w:szCs w:val="24"/>
        </w:rPr>
      </w:pPr>
      <w:r w:rsidRPr="00337DF7">
        <w:rPr>
          <w:rFonts w:ascii="Arial" w:hAnsi="Arial" w:cs="Arial"/>
          <w:b/>
          <w:sz w:val="24"/>
          <w:szCs w:val="24"/>
        </w:rPr>
        <w:t xml:space="preserve">Annex </w:t>
      </w:r>
      <w:r>
        <w:rPr>
          <w:rFonts w:ascii="Arial" w:hAnsi="Arial" w:cs="Arial"/>
          <w:b/>
          <w:sz w:val="24"/>
          <w:szCs w:val="24"/>
        </w:rPr>
        <w:t>B</w:t>
      </w:r>
      <w:r w:rsidRPr="00337DF7">
        <w:rPr>
          <w:rFonts w:ascii="Arial" w:hAnsi="Arial" w:cs="Arial"/>
          <w:b/>
          <w:sz w:val="24"/>
          <w:szCs w:val="24"/>
        </w:rPr>
        <w:t xml:space="preserve"> – Project Proposal Template</w:t>
      </w:r>
    </w:p>
    <w:p w14:paraId="62961884" w14:textId="77777777" w:rsidR="001E16CC" w:rsidRDefault="001E16CC" w:rsidP="001E16CC">
      <w:pPr>
        <w:spacing w:after="0" w:line="252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E16CC" w14:paraId="2186EB0A" w14:textId="77777777" w:rsidTr="0027263F">
        <w:tc>
          <w:tcPr>
            <w:tcW w:w="2830" w:type="dxa"/>
          </w:tcPr>
          <w:p w14:paraId="33376C73" w14:textId="77777777" w:rsidR="001E16CC" w:rsidRPr="007B4C43" w:rsidRDefault="001E16CC" w:rsidP="0027263F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4C43">
              <w:rPr>
                <w:rFonts w:ascii="Arial" w:hAnsi="Arial" w:cs="Arial"/>
                <w:b/>
                <w:sz w:val="24"/>
                <w:szCs w:val="24"/>
              </w:rPr>
              <w:t>Company Name</w:t>
            </w:r>
          </w:p>
        </w:tc>
        <w:tc>
          <w:tcPr>
            <w:tcW w:w="6186" w:type="dxa"/>
          </w:tcPr>
          <w:p w14:paraId="70485237" w14:textId="77777777" w:rsidR="001E16CC" w:rsidRDefault="001E16CC" w:rsidP="0027263F">
            <w:pPr>
              <w:spacing w:line="26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6CC" w14:paraId="72F4A7C6" w14:textId="77777777" w:rsidTr="0027263F">
        <w:tc>
          <w:tcPr>
            <w:tcW w:w="2830" w:type="dxa"/>
          </w:tcPr>
          <w:p w14:paraId="4FF39734" w14:textId="77777777" w:rsidR="001E16CC" w:rsidRPr="00164EF7" w:rsidRDefault="001E16CC" w:rsidP="0027263F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64EF7">
              <w:rPr>
                <w:rFonts w:ascii="Arial" w:hAnsi="Arial" w:cs="Arial"/>
                <w:b/>
                <w:sz w:val="24"/>
                <w:szCs w:val="24"/>
              </w:rPr>
              <w:t xml:space="preserve">Details of advanced </w:t>
            </w:r>
            <w:proofErr w:type="spellStart"/>
            <w:r w:rsidRPr="00164EF7">
              <w:rPr>
                <w:rFonts w:ascii="Arial" w:hAnsi="Arial" w:cs="Arial"/>
                <w:b/>
                <w:sz w:val="24"/>
                <w:szCs w:val="24"/>
              </w:rPr>
              <w:t>CCGT</w:t>
            </w:r>
            <w:proofErr w:type="spellEnd"/>
          </w:p>
        </w:tc>
        <w:tc>
          <w:tcPr>
            <w:tcW w:w="6186" w:type="dxa"/>
          </w:tcPr>
          <w:p w14:paraId="4EFC850D" w14:textId="77777777" w:rsidR="001E16CC" w:rsidRPr="004D79C4" w:rsidRDefault="001E16CC" w:rsidP="0027263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4D79C4">
              <w:rPr>
                <w:rFonts w:ascii="Arial" w:hAnsi="Arial" w:cs="Arial"/>
                <w:sz w:val="24"/>
                <w:szCs w:val="24"/>
              </w:rPr>
              <w:t xml:space="preserve">Provide technical and operating details of the advanced </w:t>
            </w:r>
            <w:proofErr w:type="spellStart"/>
            <w:r w:rsidRPr="004D79C4">
              <w:rPr>
                <w:rFonts w:ascii="Arial" w:hAnsi="Arial" w:cs="Arial"/>
                <w:sz w:val="24"/>
                <w:szCs w:val="24"/>
              </w:rPr>
              <w:t>CGGTs</w:t>
            </w:r>
            <w:proofErr w:type="spellEnd"/>
            <w:r w:rsidRPr="004D79C4">
              <w:rPr>
                <w:rFonts w:ascii="Arial" w:hAnsi="Arial" w:cs="Arial"/>
                <w:sz w:val="24"/>
                <w:szCs w:val="24"/>
              </w:rPr>
              <w:t xml:space="preserve"> including but not limited to the following: </w:t>
            </w:r>
          </w:p>
          <w:p w14:paraId="4889116C" w14:textId="77777777" w:rsidR="001E16CC" w:rsidRPr="004D79C4" w:rsidRDefault="001E16CC" w:rsidP="0027263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4D6E43EF" w14:textId="77777777" w:rsidR="001E16CC" w:rsidRPr="004D79C4" w:rsidRDefault="001E16CC" w:rsidP="001E16CC">
            <w:pPr>
              <w:pStyle w:val="ListParagraph"/>
              <w:numPr>
                <w:ilvl w:val="0"/>
                <w:numId w:val="1"/>
              </w:numPr>
              <w:spacing w:line="252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D79C4">
              <w:rPr>
                <w:rFonts w:ascii="Arial" w:hAnsi="Arial" w:cs="Arial"/>
                <w:sz w:val="24"/>
                <w:szCs w:val="24"/>
              </w:rPr>
              <w:t xml:space="preserve">Capacity of advanced </w:t>
            </w:r>
            <w:proofErr w:type="spellStart"/>
            <w:r w:rsidRPr="004D79C4">
              <w:rPr>
                <w:rFonts w:ascii="Arial" w:hAnsi="Arial" w:cs="Arial"/>
                <w:sz w:val="24"/>
                <w:szCs w:val="24"/>
              </w:rPr>
              <w:t>CCGT</w:t>
            </w:r>
            <w:proofErr w:type="spellEnd"/>
            <w:r w:rsidRPr="004D79C4">
              <w:rPr>
                <w:rFonts w:ascii="Arial" w:hAnsi="Arial" w:cs="Arial"/>
                <w:sz w:val="24"/>
                <w:szCs w:val="24"/>
              </w:rPr>
              <w:t xml:space="preserve"> (ISO and @32⁰C</w:t>
            </w:r>
            <w:r w:rsidR="007E5A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79C4">
              <w:rPr>
                <w:rFonts w:ascii="Arial" w:hAnsi="Arial" w:cs="Arial"/>
                <w:sz w:val="24"/>
                <w:szCs w:val="24"/>
              </w:rPr>
              <w:t xml:space="preserve">nameplate capacity, Gross and Net Capacity based on a clean-as-new condition) </w:t>
            </w:r>
          </w:p>
          <w:p w14:paraId="1A3110A7" w14:textId="77777777" w:rsidR="001E16CC" w:rsidRPr="004D79C4" w:rsidRDefault="001E16CC" w:rsidP="001E16CC">
            <w:pPr>
              <w:pStyle w:val="ListParagraph"/>
              <w:numPr>
                <w:ilvl w:val="0"/>
                <w:numId w:val="1"/>
              </w:numPr>
              <w:spacing w:line="252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D79C4">
              <w:rPr>
                <w:rFonts w:ascii="Arial" w:hAnsi="Arial" w:cs="Arial"/>
                <w:sz w:val="24"/>
                <w:szCs w:val="24"/>
              </w:rPr>
              <w:t xml:space="preserve">Heat Rate and Efficiency of advanced </w:t>
            </w:r>
            <w:proofErr w:type="spellStart"/>
            <w:r w:rsidRPr="004D79C4">
              <w:rPr>
                <w:rFonts w:ascii="Arial" w:hAnsi="Arial" w:cs="Arial"/>
                <w:sz w:val="24"/>
                <w:szCs w:val="24"/>
              </w:rPr>
              <w:t>CCGT</w:t>
            </w:r>
            <w:proofErr w:type="spellEnd"/>
            <w:r w:rsidRPr="004D79C4">
              <w:rPr>
                <w:rFonts w:ascii="Arial" w:hAnsi="Arial" w:cs="Arial"/>
                <w:sz w:val="24"/>
                <w:szCs w:val="24"/>
              </w:rPr>
              <w:t xml:space="preserve"> (Net Lower Heating Value (“LHV”) heat rate at reference conditions and @32⁰C) </w:t>
            </w:r>
          </w:p>
          <w:p w14:paraId="67588E90" w14:textId="77777777" w:rsidR="001E16CC" w:rsidRPr="004D79C4" w:rsidRDefault="001E16CC" w:rsidP="001E16CC">
            <w:pPr>
              <w:pStyle w:val="ListParagraph"/>
              <w:numPr>
                <w:ilvl w:val="0"/>
                <w:numId w:val="1"/>
              </w:numPr>
              <w:spacing w:line="252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D79C4">
              <w:rPr>
                <w:rFonts w:ascii="Arial" w:hAnsi="Arial" w:cs="Arial"/>
                <w:sz w:val="24"/>
                <w:szCs w:val="24"/>
              </w:rPr>
              <w:t xml:space="preserve">Original Equipment Manufacturer of advanced </w:t>
            </w:r>
            <w:proofErr w:type="spellStart"/>
            <w:r w:rsidRPr="004D79C4">
              <w:rPr>
                <w:rFonts w:ascii="Arial" w:hAnsi="Arial" w:cs="Arial"/>
                <w:sz w:val="24"/>
                <w:szCs w:val="24"/>
              </w:rPr>
              <w:t>CCGT</w:t>
            </w:r>
            <w:proofErr w:type="spellEnd"/>
            <w:r w:rsidRPr="004D79C4">
              <w:rPr>
                <w:rFonts w:ascii="Arial" w:hAnsi="Arial" w:cs="Arial"/>
                <w:sz w:val="24"/>
                <w:szCs w:val="24"/>
              </w:rPr>
              <w:t xml:space="preserve">. Provide relevant information on the proven design and technology of advanced </w:t>
            </w:r>
            <w:proofErr w:type="spellStart"/>
            <w:r w:rsidRPr="004D79C4">
              <w:rPr>
                <w:rFonts w:ascii="Arial" w:hAnsi="Arial" w:cs="Arial"/>
                <w:sz w:val="24"/>
                <w:szCs w:val="24"/>
              </w:rPr>
              <w:t>CCGT</w:t>
            </w:r>
            <w:proofErr w:type="spellEnd"/>
          </w:p>
          <w:p w14:paraId="4B62177C" w14:textId="77777777" w:rsidR="001E16CC" w:rsidRPr="004D79C4" w:rsidRDefault="001E16CC" w:rsidP="001E16CC">
            <w:pPr>
              <w:pStyle w:val="ListParagraph"/>
              <w:numPr>
                <w:ilvl w:val="0"/>
                <w:numId w:val="1"/>
              </w:numPr>
              <w:spacing w:line="252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D79C4">
              <w:rPr>
                <w:rFonts w:ascii="Arial" w:hAnsi="Arial" w:cs="Arial"/>
                <w:sz w:val="24"/>
                <w:szCs w:val="24"/>
              </w:rPr>
              <w:t>Plant design parameters (</w:t>
            </w:r>
            <w:proofErr w:type="spellStart"/>
            <w:r w:rsidRPr="004D79C4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Pr="004D79C4">
              <w:rPr>
                <w:rFonts w:ascii="Arial" w:hAnsi="Arial" w:cs="Arial"/>
                <w:sz w:val="24"/>
                <w:szCs w:val="24"/>
              </w:rPr>
              <w:t>. frequency response capability, load ramp up/down rates, fault contribution, inertia constant)</w:t>
            </w:r>
          </w:p>
          <w:p w14:paraId="0D2BBC7A" w14:textId="77777777" w:rsidR="001E16CC" w:rsidRPr="004D79C4" w:rsidRDefault="001E16CC" w:rsidP="001E16CC">
            <w:pPr>
              <w:pStyle w:val="ListParagraph"/>
              <w:numPr>
                <w:ilvl w:val="0"/>
                <w:numId w:val="1"/>
              </w:numPr>
              <w:spacing w:line="252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D79C4">
              <w:rPr>
                <w:rFonts w:ascii="Arial" w:hAnsi="Arial" w:cs="Arial"/>
                <w:sz w:val="24"/>
                <w:szCs w:val="24"/>
              </w:rPr>
              <w:t xml:space="preserve">Lifespan of advanced </w:t>
            </w:r>
            <w:proofErr w:type="spellStart"/>
            <w:r w:rsidRPr="004D79C4">
              <w:rPr>
                <w:rFonts w:ascii="Arial" w:hAnsi="Arial" w:cs="Arial"/>
                <w:sz w:val="24"/>
                <w:szCs w:val="24"/>
              </w:rPr>
              <w:t>CCGT</w:t>
            </w:r>
            <w:proofErr w:type="spellEnd"/>
            <w:r w:rsidRPr="004D79C4">
              <w:rPr>
                <w:rFonts w:ascii="Arial" w:hAnsi="Arial" w:cs="Arial"/>
                <w:sz w:val="24"/>
                <w:szCs w:val="24"/>
              </w:rPr>
              <w:t xml:space="preserve"> (based on EOH)</w:t>
            </w:r>
          </w:p>
          <w:p w14:paraId="61EA5249" w14:textId="77777777" w:rsidR="001E16CC" w:rsidRPr="004D79C4" w:rsidRDefault="001E16CC" w:rsidP="001E16CC">
            <w:pPr>
              <w:pStyle w:val="ListParagraph"/>
              <w:numPr>
                <w:ilvl w:val="0"/>
                <w:numId w:val="1"/>
              </w:numPr>
              <w:spacing w:line="252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D79C4">
              <w:rPr>
                <w:rFonts w:ascii="Arial" w:hAnsi="Arial" w:cs="Arial"/>
                <w:sz w:val="24"/>
                <w:szCs w:val="24"/>
              </w:rPr>
              <w:t xml:space="preserve">Expected average load factor (%) at peak and off-peak periods and other relevant operating parameters </w:t>
            </w:r>
          </w:p>
          <w:p w14:paraId="75639CAC" w14:textId="77777777" w:rsidR="001E16CC" w:rsidRPr="004D79C4" w:rsidRDefault="001E16CC" w:rsidP="001E16CC">
            <w:pPr>
              <w:pStyle w:val="ListParagraph"/>
              <w:numPr>
                <w:ilvl w:val="0"/>
                <w:numId w:val="1"/>
              </w:numPr>
              <w:spacing w:line="252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D79C4">
              <w:rPr>
                <w:rFonts w:ascii="Arial" w:hAnsi="Arial" w:cs="Arial"/>
                <w:sz w:val="24"/>
                <w:szCs w:val="24"/>
              </w:rPr>
              <w:t>Specify targeted actual operating efficiency (%), emission factor (tCO</w:t>
            </w:r>
            <w:r w:rsidRPr="004D79C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4D79C4">
              <w:rPr>
                <w:rFonts w:ascii="Arial" w:hAnsi="Arial" w:cs="Arial"/>
                <w:sz w:val="24"/>
                <w:szCs w:val="24"/>
              </w:rPr>
              <w:t>e/MWh) and carbon abatement (tCO</w:t>
            </w:r>
            <w:r w:rsidRPr="004D79C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4D79C4">
              <w:rPr>
                <w:rFonts w:ascii="Arial" w:hAnsi="Arial" w:cs="Arial"/>
                <w:sz w:val="24"/>
                <w:szCs w:val="24"/>
              </w:rPr>
              <w:t xml:space="preserve">e) per annum of the advanced </w:t>
            </w:r>
            <w:proofErr w:type="spellStart"/>
            <w:r w:rsidRPr="004D79C4">
              <w:rPr>
                <w:rFonts w:ascii="Arial" w:hAnsi="Arial" w:cs="Arial"/>
                <w:sz w:val="24"/>
                <w:szCs w:val="24"/>
              </w:rPr>
              <w:t>CCGT</w:t>
            </w:r>
            <w:proofErr w:type="spellEnd"/>
            <w:r w:rsidRPr="004D79C4">
              <w:rPr>
                <w:rFonts w:ascii="Arial" w:hAnsi="Arial" w:cs="Arial"/>
                <w:sz w:val="24"/>
                <w:szCs w:val="24"/>
              </w:rPr>
              <w:t>, with step-by-step calculations of abatement.</w:t>
            </w:r>
          </w:p>
          <w:p w14:paraId="097E70BE" w14:textId="77777777" w:rsidR="001E16CC" w:rsidRPr="004D79C4" w:rsidRDefault="001E16CC" w:rsidP="001E16CC">
            <w:pPr>
              <w:pStyle w:val="ListParagraph"/>
              <w:numPr>
                <w:ilvl w:val="0"/>
                <w:numId w:val="1"/>
              </w:numPr>
              <w:spacing w:line="252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D79C4">
              <w:rPr>
                <w:rFonts w:ascii="Arial" w:hAnsi="Arial" w:cs="Arial"/>
                <w:sz w:val="24"/>
                <w:szCs w:val="24"/>
              </w:rPr>
              <w:t>Maintenance Cycle for major and minor inspection</w:t>
            </w:r>
          </w:p>
          <w:p w14:paraId="52B7DF0C" w14:textId="77777777" w:rsidR="001E16CC" w:rsidRPr="004D79C4" w:rsidRDefault="001E16CC" w:rsidP="0027263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6CC" w14:paraId="5496E77E" w14:textId="77777777" w:rsidTr="0027263F">
        <w:tc>
          <w:tcPr>
            <w:tcW w:w="2830" w:type="dxa"/>
          </w:tcPr>
          <w:p w14:paraId="2ED53DA8" w14:textId="77777777" w:rsidR="001E16CC" w:rsidRDefault="001E16CC" w:rsidP="0027263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337DF7">
              <w:rPr>
                <w:rFonts w:ascii="Arial" w:hAnsi="Arial" w:cs="Arial"/>
                <w:b/>
                <w:sz w:val="24"/>
                <w:szCs w:val="24"/>
              </w:rPr>
              <w:t>Project Timeline and Milestones</w:t>
            </w:r>
          </w:p>
        </w:tc>
        <w:tc>
          <w:tcPr>
            <w:tcW w:w="6186" w:type="dxa"/>
          </w:tcPr>
          <w:p w14:paraId="45AB3112" w14:textId="77777777" w:rsidR="001E16CC" w:rsidRPr="004D79C4" w:rsidRDefault="001E16CC" w:rsidP="0027263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4D79C4"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 w:rsidRPr="004D79C4">
              <w:rPr>
                <w:rFonts w:ascii="Arial" w:hAnsi="Arial" w:cs="Arial"/>
                <w:sz w:val="24"/>
                <w:szCs w:val="24"/>
                <w:u w:val="single"/>
              </w:rPr>
              <w:t>timeline of the key milestones</w:t>
            </w:r>
            <w:r w:rsidRPr="004D79C4">
              <w:rPr>
                <w:rFonts w:ascii="Arial" w:hAnsi="Arial" w:cs="Arial"/>
                <w:sz w:val="24"/>
                <w:szCs w:val="24"/>
              </w:rPr>
              <w:t xml:space="preserve"> of the project including but not limited to the following:</w:t>
            </w:r>
          </w:p>
          <w:p w14:paraId="53864D9D" w14:textId="77777777" w:rsidR="001E16CC" w:rsidRPr="004D79C4" w:rsidRDefault="001E16CC" w:rsidP="0027263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625C6436" w14:textId="77777777" w:rsidR="001E16CC" w:rsidRPr="004D79C4" w:rsidRDefault="001E16CC" w:rsidP="001E16CC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4D79C4">
              <w:rPr>
                <w:rFonts w:ascii="Arial" w:hAnsi="Arial" w:cs="Arial"/>
                <w:sz w:val="24"/>
                <w:szCs w:val="24"/>
              </w:rPr>
              <w:t>Project commencement date</w:t>
            </w:r>
          </w:p>
          <w:p w14:paraId="0D7D6634" w14:textId="77777777" w:rsidR="001E16CC" w:rsidRPr="004D79C4" w:rsidRDefault="001E16CC" w:rsidP="001E16CC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4D79C4">
              <w:rPr>
                <w:rFonts w:ascii="Arial" w:hAnsi="Arial" w:cs="Arial"/>
                <w:sz w:val="24"/>
                <w:szCs w:val="24"/>
              </w:rPr>
              <w:t xml:space="preserve">Construction/Installation/commission of advanced </w:t>
            </w:r>
            <w:proofErr w:type="spellStart"/>
            <w:r w:rsidRPr="004D79C4">
              <w:rPr>
                <w:rFonts w:ascii="Arial" w:hAnsi="Arial" w:cs="Arial"/>
                <w:sz w:val="24"/>
                <w:szCs w:val="24"/>
              </w:rPr>
              <w:t>CCGT</w:t>
            </w:r>
            <w:proofErr w:type="spellEnd"/>
          </w:p>
          <w:p w14:paraId="1EC692AA" w14:textId="77777777" w:rsidR="001E16CC" w:rsidRPr="004D79C4" w:rsidRDefault="001E16CC" w:rsidP="001E16CC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4D79C4">
              <w:rPr>
                <w:rFonts w:ascii="Arial" w:hAnsi="Arial" w:cs="Arial"/>
                <w:sz w:val="24"/>
                <w:szCs w:val="24"/>
              </w:rPr>
              <w:t>Expected commercial operation date</w:t>
            </w:r>
          </w:p>
          <w:p w14:paraId="42F538F5" w14:textId="77777777" w:rsidR="001E16CC" w:rsidRPr="004D79C4" w:rsidRDefault="001E16CC" w:rsidP="0027263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6CC" w14:paraId="36E82A67" w14:textId="77777777" w:rsidTr="0027263F">
        <w:tc>
          <w:tcPr>
            <w:tcW w:w="2830" w:type="dxa"/>
          </w:tcPr>
          <w:p w14:paraId="3C3BBA78" w14:textId="77777777" w:rsidR="001E16CC" w:rsidRDefault="001E16CC" w:rsidP="0027263F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854AE">
              <w:rPr>
                <w:rFonts w:ascii="Arial" w:hAnsi="Arial" w:cs="Arial"/>
                <w:b/>
                <w:sz w:val="24"/>
                <w:szCs w:val="24"/>
                <w:lang w:val="en-US"/>
              </w:rPr>
              <w:t>Project Leader/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B854AE">
              <w:rPr>
                <w:rFonts w:ascii="Arial" w:hAnsi="Arial" w:cs="Arial"/>
                <w:b/>
                <w:sz w:val="24"/>
                <w:szCs w:val="24"/>
                <w:lang w:val="en-US"/>
              </w:rPr>
              <w:t>Point-of Contact</w:t>
            </w:r>
          </w:p>
          <w:p w14:paraId="5A6D646F" w14:textId="77777777" w:rsidR="001E16CC" w:rsidRDefault="001E16CC" w:rsidP="0027263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6" w:type="dxa"/>
          </w:tcPr>
          <w:p w14:paraId="31B2E42C" w14:textId="77777777" w:rsidR="001E16CC" w:rsidRDefault="001E16CC" w:rsidP="0027263F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contact details of </w:t>
            </w:r>
            <w:r w:rsidRPr="00AF2888">
              <w:rPr>
                <w:rFonts w:ascii="Arial" w:hAnsi="Arial" w:cs="Arial"/>
                <w:sz w:val="24"/>
                <w:szCs w:val="24"/>
              </w:rPr>
              <w:t>Project Leader/ Point-of Contact</w:t>
            </w:r>
            <w:r>
              <w:rPr>
                <w:rFonts w:ascii="Arial" w:hAnsi="Arial" w:cs="Arial"/>
                <w:sz w:val="24"/>
                <w:szCs w:val="24"/>
              </w:rPr>
              <w:t xml:space="preserve"> managing the project</w:t>
            </w:r>
          </w:p>
        </w:tc>
      </w:tr>
    </w:tbl>
    <w:p w14:paraId="03AF70A9" w14:textId="77777777" w:rsidR="001E16CC" w:rsidRDefault="001E16CC" w:rsidP="001E16CC">
      <w:pPr>
        <w:spacing w:after="0" w:line="252" w:lineRule="auto"/>
        <w:rPr>
          <w:rFonts w:ascii="Arial" w:hAnsi="Arial" w:cs="Arial"/>
          <w:sz w:val="24"/>
          <w:szCs w:val="24"/>
        </w:rPr>
      </w:pPr>
    </w:p>
    <w:p w14:paraId="7C81C28E" w14:textId="77777777" w:rsidR="001E16CC" w:rsidRDefault="001E16CC" w:rsidP="001E16CC">
      <w:pPr>
        <w:spacing w:after="0" w:line="252" w:lineRule="auto"/>
        <w:rPr>
          <w:rFonts w:ascii="Arial" w:hAnsi="Arial" w:cs="Arial"/>
          <w:sz w:val="24"/>
          <w:szCs w:val="24"/>
        </w:rPr>
      </w:pPr>
    </w:p>
    <w:p w14:paraId="1911C683" w14:textId="77777777" w:rsidR="00E37F3C" w:rsidRPr="001E16CC" w:rsidRDefault="00E37F3C" w:rsidP="001E16CC"/>
    <w:sectPr w:rsidR="00E37F3C" w:rsidRPr="001E1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E57C" w14:textId="77777777" w:rsidR="00492055" w:rsidRDefault="00492055" w:rsidP="001B3144">
      <w:pPr>
        <w:spacing w:after="0" w:line="240" w:lineRule="auto"/>
      </w:pPr>
      <w:r>
        <w:separator/>
      </w:r>
    </w:p>
  </w:endnote>
  <w:endnote w:type="continuationSeparator" w:id="0">
    <w:p w14:paraId="07D0D43A" w14:textId="77777777" w:rsidR="00492055" w:rsidRDefault="00492055" w:rsidP="001B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36756" w14:textId="77777777" w:rsidR="00492055" w:rsidRDefault="00492055" w:rsidP="001B3144">
      <w:pPr>
        <w:spacing w:after="0" w:line="240" w:lineRule="auto"/>
      </w:pPr>
      <w:r>
        <w:separator/>
      </w:r>
    </w:p>
  </w:footnote>
  <w:footnote w:type="continuationSeparator" w:id="0">
    <w:p w14:paraId="5C6C57DF" w14:textId="77777777" w:rsidR="00492055" w:rsidRDefault="00492055" w:rsidP="001B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F49B6"/>
    <w:multiLevelType w:val="hybridMultilevel"/>
    <w:tmpl w:val="538EC5FE"/>
    <w:lvl w:ilvl="0" w:tplc="48AC53EE">
      <w:start w:val="8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434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44"/>
    <w:rsid w:val="0003044C"/>
    <w:rsid w:val="001B3144"/>
    <w:rsid w:val="001E16CC"/>
    <w:rsid w:val="001F7E68"/>
    <w:rsid w:val="00492055"/>
    <w:rsid w:val="007E5A02"/>
    <w:rsid w:val="008F590E"/>
    <w:rsid w:val="00E37F3C"/>
    <w:rsid w:val="00F8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9C2D3"/>
  <w15:chartTrackingRefBased/>
  <w15:docId w15:val="{8A57638F-8AC2-4E41-BD10-4597A509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1B314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1B3144"/>
  </w:style>
  <w:style w:type="table" w:styleId="TableGrid">
    <w:name w:val="Table Grid"/>
    <w:basedOn w:val="TableNormal"/>
    <w:rsid w:val="001B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 Ling PHUA (EMA)</dc:creator>
  <cp:keywords/>
  <dc:description/>
  <cp:lastModifiedBy>Jasmine TAN (EMA)</cp:lastModifiedBy>
  <cp:revision>5</cp:revision>
  <dcterms:created xsi:type="dcterms:W3CDTF">2020-03-19T10:48:00Z</dcterms:created>
  <dcterms:modified xsi:type="dcterms:W3CDTF">2023-07-06T08:13:00Z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2023-07-06T08:13:23Z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0a386a35-67c9-4343-9167-a2b526a9e37c</vt:lpwstr>
  </property>
  <property fmtid="{D5CDD505-2E9C-101B-9397-08002B2CF9AE}" pid="8" name="MSIP_Label_5434c4c7-833e-41e4-b0ab-cdb227a2f6f7_ContentBits">
    <vt:lpwstr>0</vt:lpwstr>
  </property>
</Properties>
</file>